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81C3" w14:textId="77777777" w:rsidR="002E560C" w:rsidRDefault="002E560C" w:rsidP="009E6F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AFFE" wp14:editId="6A703B13">
                <wp:simplePos x="0" y="0"/>
                <wp:positionH relativeFrom="column">
                  <wp:posOffset>-91440</wp:posOffset>
                </wp:positionH>
                <wp:positionV relativeFrom="paragraph">
                  <wp:posOffset>1092200</wp:posOffset>
                </wp:positionV>
                <wp:extent cx="7772400" cy="622300"/>
                <wp:effectExtent l="0" t="25400" r="0" b="12700"/>
                <wp:wrapThrough wrapText="bothSides">
                  <wp:wrapPolygon edited="0">
                    <wp:start x="71" y="-882"/>
                    <wp:lineTo x="71" y="21159"/>
                    <wp:lineTo x="21459" y="21159"/>
                    <wp:lineTo x="21459" y="-882"/>
                    <wp:lineTo x="71" y="-882"/>
                  </wp:wrapPolygon>
                </wp:wrapThrough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7724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/>
                          <a:bevelB w="152400" h="50800" prst="softRound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2C77B7" w14:textId="77777777" w:rsidR="0010115F" w:rsidRPr="009E6FD7" w:rsidRDefault="0010115F" w:rsidP="002E560C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6FD7"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Northwest Center for Fluency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3AF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86pt;width:612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" filled="f" stroked="f">
                <o:lock v:ext="edit" aspectratio="t"/>
                <v:textbox>
                  <w:txbxContent>
                    <w:p w14:paraId="4A2C77B7" w14:textId="77777777" w:rsidR="0010115F" w:rsidRPr="009E6FD7" w:rsidRDefault="0010115F" w:rsidP="002E560C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6FD7"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Northwest Center for Fluency Disorders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291D0A" wp14:editId="074BC1F5">
            <wp:extent cx="913543" cy="1028700"/>
            <wp:effectExtent l="0" t="0" r="1270" b="0"/>
            <wp:docPr id="2" name="Picture 2" descr="Macintosh HD:private:var:folders:6q:jr6znwgj1fs10rjpzlsd0t6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6q:jr6znwgj1fs10rjpzlsd0t6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4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60C">
        <w:rPr>
          <w:noProof/>
        </w:rPr>
        <w:drawing>
          <wp:inline distT="0" distB="0" distL="0" distR="0" wp14:anchorId="005C85C3" wp14:editId="78842E54">
            <wp:extent cx="1691253" cy="1028258"/>
            <wp:effectExtent l="0" t="0" r="10795" b="0"/>
            <wp:docPr id="5" name="Picture 5" descr="Macintosh HD:private:var:folders:6q:jr6znwgj1fs10rjpzlsd0t6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6q:jr6znwgj1fs10rjpzlsd0t6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53" cy="10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237F8" wp14:editId="4459D2BA">
            <wp:extent cx="2325940" cy="1024501"/>
            <wp:effectExtent l="0" t="0" r="11430" b="0"/>
            <wp:docPr id="1" name="Picture 1" descr="Macintosh HD:private:var:folders:6q:jr6znwgj1fs10rjpzlsd0t6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q:jr6znwgj1fs10rjpzlsd0t6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60" cy="102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5F4CD" wp14:editId="2ABD350A">
            <wp:extent cx="1538379" cy="1023257"/>
            <wp:effectExtent l="0" t="0" r="11430" b="0"/>
            <wp:docPr id="4" name="Picture 4" descr="Macintosh HD:private:var:folders:6q:jr6znwgj1fs10rjpzlsd0t64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6q:jr6znwgj1fs10rjpzlsd0t64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79" cy="102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88EEF" wp14:editId="5880398B">
            <wp:extent cx="1020806" cy="1015365"/>
            <wp:effectExtent l="0" t="0" r="0" b="635"/>
            <wp:docPr id="3" name="Picture 3" descr="Macintosh HD:private:var:folders:6q:jr6znwgj1fs10rjpzlsd0t64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6q:jr6znwgj1fs10rjpzlsd0t64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06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C92A" w14:textId="4A8BD2B4" w:rsidR="002E560C" w:rsidRPr="00AA3D2C" w:rsidRDefault="00E2277D" w:rsidP="00E2277D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</w:rPr>
        <w:t>The Northwest Center for Fluency Disorders (NWCFD) Interprofessional Intensive Stuttering Clinic (</w:t>
      </w:r>
      <w:r w:rsidR="001239D0" w:rsidRPr="00AA3D2C">
        <w:rPr>
          <w:rFonts w:ascii="Times New Roman" w:hAnsi="Times New Roman" w:cs="Times New Roman"/>
        </w:rPr>
        <w:t>NWCFD-</w:t>
      </w:r>
      <w:r w:rsidRPr="00AA3D2C">
        <w:rPr>
          <w:rFonts w:ascii="Times New Roman" w:hAnsi="Times New Roman" w:cs="Times New Roman"/>
        </w:rPr>
        <w:t>IISC) is a collaborative clinic offered by the Departments of Communication Sciences and Disorder</w:t>
      </w:r>
      <w:r w:rsidR="0026626B" w:rsidRPr="00AA3D2C">
        <w:rPr>
          <w:rFonts w:ascii="Times New Roman" w:hAnsi="Times New Roman" w:cs="Times New Roman"/>
        </w:rPr>
        <w:t>,</w:t>
      </w:r>
      <w:r w:rsidR="002D43E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A3D2C">
        <w:rPr>
          <w:rFonts w:ascii="Times New Roman" w:hAnsi="Times New Roman" w:cs="Times New Roman"/>
        </w:rPr>
        <w:t>Counseling</w:t>
      </w:r>
      <w:r w:rsidR="0026626B" w:rsidRPr="00AA3D2C">
        <w:rPr>
          <w:rFonts w:ascii="Times New Roman" w:hAnsi="Times New Roman" w:cs="Times New Roman"/>
        </w:rPr>
        <w:t>, and Psychology</w:t>
      </w:r>
      <w:r w:rsidRPr="00AA3D2C">
        <w:rPr>
          <w:rFonts w:ascii="Times New Roman" w:hAnsi="Times New Roman" w:cs="Times New Roman"/>
        </w:rPr>
        <w:t xml:space="preserve"> at Idaho State University. </w:t>
      </w:r>
    </w:p>
    <w:p w14:paraId="7C653A5B" w14:textId="77777777" w:rsidR="00E2277D" w:rsidRPr="00AA3D2C" w:rsidRDefault="00E2277D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527CADB1" w14:textId="6AB19F1E" w:rsidR="00E2277D" w:rsidRPr="00AA3D2C" w:rsidRDefault="00E2277D" w:rsidP="001239D0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</w:rPr>
        <w:t xml:space="preserve">Our purpose is to provide effective evidence-based </w:t>
      </w:r>
      <w:r w:rsidR="00C14CDF" w:rsidRPr="00AA3D2C">
        <w:rPr>
          <w:rFonts w:ascii="Times New Roman" w:hAnsi="Times New Roman" w:cs="Times New Roman"/>
        </w:rPr>
        <w:t>treatment</w:t>
      </w:r>
      <w:r w:rsidRPr="00AA3D2C">
        <w:rPr>
          <w:rFonts w:ascii="Times New Roman" w:hAnsi="Times New Roman" w:cs="Times New Roman"/>
        </w:rPr>
        <w:t xml:space="preserve"> that targets outward, overt, stuttering along with internal emotions and functional impacts on the clients. </w:t>
      </w:r>
      <w:r w:rsidR="00C14CDF" w:rsidRPr="00AA3D2C">
        <w:rPr>
          <w:rFonts w:ascii="Times New Roman" w:hAnsi="Times New Roman" w:cs="Times New Roman"/>
        </w:rPr>
        <w:t>This is accomplished</w:t>
      </w:r>
      <w:r w:rsidRPr="00AA3D2C">
        <w:rPr>
          <w:rFonts w:ascii="Times New Roman" w:hAnsi="Times New Roman" w:cs="Times New Roman"/>
        </w:rPr>
        <w:t xml:space="preserve"> by individualizing therapy to each client. Each client will have one Speech-Language Pathology Graduate Student and one Counseling Graduate Student working with them throughout the </w:t>
      </w:r>
      <w:r w:rsidR="00A85CF5" w:rsidRPr="00AA3D2C">
        <w:rPr>
          <w:rFonts w:ascii="Times New Roman" w:hAnsi="Times New Roman" w:cs="Times New Roman"/>
        </w:rPr>
        <w:t xml:space="preserve">entirety of the </w:t>
      </w:r>
      <w:r w:rsidRPr="00AA3D2C">
        <w:rPr>
          <w:rFonts w:ascii="Times New Roman" w:hAnsi="Times New Roman" w:cs="Times New Roman"/>
        </w:rPr>
        <w:t xml:space="preserve">two-week clinic. Speech-Language Pathology student clinicians will target overt stuttering using individualized Stuttering Modification or Hybrid </w:t>
      </w:r>
      <w:r w:rsidR="001B5B1E" w:rsidRPr="00AA3D2C">
        <w:rPr>
          <w:rFonts w:ascii="Times New Roman" w:hAnsi="Times New Roman" w:cs="Times New Roman"/>
        </w:rPr>
        <w:t xml:space="preserve">approaches to provide the client with strategies to effectively control of their stuttering severity. During individual and group sessions, Counseling clinicians will </w:t>
      </w:r>
      <w:r w:rsidR="001239D0" w:rsidRPr="00AA3D2C">
        <w:rPr>
          <w:rFonts w:ascii="Times New Roman" w:hAnsi="Times New Roman" w:cs="Times New Roman"/>
        </w:rPr>
        <w:t>provide services based on Acceptance and Commitment Therapy (ACT) using</w:t>
      </w:r>
      <w:r w:rsidR="001B5B1E" w:rsidRPr="00AA3D2C">
        <w:rPr>
          <w:rFonts w:ascii="Times New Roman" w:hAnsi="Times New Roman" w:cs="Times New Roman"/>
        </w:rPr>
        <w:t xml:space="preserve"> confidence building activities, communication skills analysis, and psychoeducational dramas to decrease the negative impact that stutter</w:t>
      </w:r>
      <w:r w:rsidR="00C14CDF" w:rsidRPr="00AA3D2C">
        <w:rPr>
          <w:rFonts w:ascii="Times New Roman" w:hAnsi="Times New Roman" w:cs="Times New Roman"/>
        </w:rPr>
        <w:t>ing</w:t>
      </w:r>
      <w:r w:rsidR="001B5B1E" w:rsidRPr="00AA3D2C">
        <w:rPr>
          <w:rFonts w:ascii="Times New Roman" w:hAnsi="Times New Roman" w:cs="Times New Roman"/>
        </w:rPr>
        <w:t xml:space="preserve"> has on the individual. </w:t>
      </w:r>
    </w:p>
    <w:p w14:paraId="14204A3A" w14:textId="77777777" w:rsidR="001B5B1E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35CC4E44" w14:textId="7747EE91" w:rsidR="001B5B1E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</w:rPr>
        <w:t xml:space="preserve">Throughout the clinic clients will conquer obstacles and will discover a new more confident and capable self. </w:t>
      </w:r>
      <w:r w:rsidR="00A85CF5" w:rsidRPr="00AA3D2C">
        <w:rPr>
          <w:rFonts w:ascii="Times New Roman" w:hAnsi="Times New Roman" w:cs="Times New Roman"/>
        </w:rPr>
        <w:t>W</w:t>
      </w:r>
      <w:r w:rsidRPr="00AA3D2C">
        <w:rPr>
          <w:rFonts w:ascii="Times New Roman" w:hAnsi="Times New Roman" w:cs="Times New Roman"/>
        </w:rPr>
        <w:t xml:space="preserve">e will have a day at a ropes course, visit scenic tourist locations such as Jackson, WY, </w:t>
      </w:r>
      <w:r w:rsidR="00A85CF5" w:rsidRPr="00AA3D2C">
        <w:rPr>
          <w:rFonts w:ascii="Times New Roman" w:hAnsi="Times New Roman" w:cs="Times New Roman"/>
        </w:rPr>
        <w:t>Grand Teton National park, and take local trips to generalize</w:t>
      </w:r>
      <w:r w:rsidRPr="00AA3D2C">
        <w:rPr>
          <w:rFonts w:ascii="Times New Roman" w:hAnsi="Times New Roman" w:cs="Times New Roman"/>
        </w:rPr>
        <w:t xml:space="preserve">. </w:t>
      </w:r>
    </w:p>
    <w:p w14:paraId="79E34D35" w14:textId="77777777" w:rsidR="001B5B1E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24D8518A" w14:textId="7B774688" w:rsidR="00395890" w:rsidRPr="00AA3D2C" w:rsidRDefault="00395890" w:rsidP="00E2277D">
      <w:pPr>
        <w:ind w:left="630" w:right="720"/>
        <w:jc w:val="both"/>
        <w:rPr>
          <w:rFonts w:ascii="Times New Roman" w:hAnsi="Times New Roman" w:cs="Times New Roman"/>
          <w:i/>
          <w:u w:val="single"/>
        </w:rPr>
      </w:pPr>
      <w:r w:rsidRPr="00AA3D2C">
        <w:rPr>
          <w:rFonts w:ascii="Times New Roman" w:hAnsi="Times New Roman" w:cs="Times New Roman"/>
          <w:i/>
          <w:u w:val="single"/>
        </w:rPr>
        <w:t xml:space="preserve">Thanks to the Brenda </w:t>
      </w:r>
      <w:proofErr w:type="spellStart"/>
      <w:r w:rsidRPr="00AA3D2C">
        <w:rPr>
          <w:rFonts w:ascii="Times New Roman" w:hAnsi="Times New Roman" w:cs="Times New Roman"/>
          <w:i/>
          <w:u w:val="single"/>
        </w:rPr>
        <w:t>Malepeai</w:t>
      </w:r>
      <w:proofErr w:type="spellEnd"/>
      <w:r w:rsidRPr="00AA3D2C">
        <w:rPr>
          <w:rFonts w:ascii="Times New Roman" w:hAnsi="Times New Roman" w:cs="Times New Roman"/>
          <w:i/>
          <w:u w:val="single"/>
        </w:rPr>
        <w:t xml:space="preserve"> Endowment and other generous donors we are fortunate enough to offer partial to full scholarships to some of the attendees. </w:t>
      </w:r>
    </w:p>
    <w:p w14:paraId="19BCCFA9" w14:textId="77777777" w:rsidR="00395890" w:rsidRPr="00AA3D2C" w:rsidRDefault="00395890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2015E789" w14:textId="77777777" w:rsidR="001B5B1E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  <w:b/>
        </w:rPr>
        <w:t>Where:</w:t>
      </w:r>
      <w:r w:rsidRPr="00AA3D2C">
        <w:rPr>
          <w:rFonts w:ascii="Times New Roman" w:hAnsi="Times New Roman" w:cs="Times New Roman"/>
        </w:rPr>
        <w:t xml:space="preserve"> The NWCFD-IISC is a residential clinic </w:t>
      </w:r>
      <w:r w:rsidR="00C14CDF" w:rsidRPr="00AA3D2C">
        <w:rPr>
          <w:rFonts w:ascii="Times New Roman" w:hAnsi="Times New Roman" w:cs="Times New Roman"/>
        </w:rPr>
        <w:t>located</w:t>
      </w:r>
      <w:r w:rsidRPr="00AA3D2C">
        <w:rPr>
          <w:rFonts w:ascii="Times New Roman" w:hAnsi="Times New Roman" w:cs="Times New Roman"/>
        </w:rPr>
        <w:t xml:space="preserve"> at Idaho State University in Pocatello, ID. </w:t>
      </w:r>
    </w:p>
    <w:p w14:paraId="03604139" w14:textId="77777777" w:rsidR="001B5B1E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0BDEFB11" w14:textId="0767FA48" w:rsidR="001239D0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  <w:b/>
        </w:rPr>
        <w:t>When:</w:t>
      </w:r>
      <w:r w:rsidRPr="00AA3D2C">
        <w:rPr>
          <w:rFonts w:ascii="Times New Roman" w:hAnsi="Times New Roman" w:cs="Times New Roman"/>
        </w:rPr>
        <w:t xml:space="preserve"> </w:t>
      </w:r>
      <w:r w:rsidR="001239D0" w:rsidRPr="00AA3D2C">
        <w:rPr>
          <w:rFonts w:ascii="Times New Roman" w:hAnsi="Times New Roman" w:cs="Times New Roman"/>
        </w:rPr>
        <w:t xml:space="preserve">July </w:t>
      </w:r>
      <w:r w:rsidR="002A780E">
        <w:rPr>
          <w:rFonts w:ascii="Times New Roman" w:hAnsi="Times New Roman" w:cs="Times New Roman"/>
        </w:rPr>
        <w:t>27</w:t>
      </w:r>
      <w:r w:rsidR="001239D0" w:rsidRPr="00AA3D2C">
        <w:rPr>
          <w:rFonts w:ascii="Times New Roman" w:hAnsi="Times New Roman" w:cs="Times New Roman"/>
          <w:vertAlign w:val="superscript"/>
        </w:rPr>
        <w:t>th</w:t>
      </w:r>
      <w:r w:rsidR="001239D0" w:rsidRPr="00AA3D2C">
        <w:rPr>
          <w:rFonts w:ascii="Times New Roman" w:hAnsi="Times New Roman" w:cs="Times New Roman"/>
        </w:rPr>
        <w:t xml:space="preserve"> </w:t>
      </w:r>
      <w:r w:rsidR="002A780E">
        <w:rPr>
          <w:rFonts w:ascii="Times New Roman" w:hAnsi="Times New Roman" w:cs="Times New Roman"/>
        </w:rPr>
        <w:t>–</w:t>
      </w:r>
      <w:r w:rsidR="001239D0" w:rsidRPr="00AA3D2C">
        <w:rPr>
          <w:rFonts w:ascii="Times New Roman" w:hAnsi="Times New Roman" w:cs="Times New Roman"/>
        </w:rPr>
        <w:t xml:space="preserve"> </w:t>
      </w:r>
      <w:r w:rsidR="002A780E">
        <w:rPr>
          <w:rFonts w:ascii="Times New Roman" w:hAnsi="Times New Roman" w:cs="Times New Roman"/>
        </w:rPr>
        <w:t xml:space="preserve">August </w:t>
      </w:r>
      <w:r w:rsidR="0026626B" w:rsidRPr="00AA3D2C">
        <w:rPr>
          <w:rFonts w:ascii="Times New Roman" w:hAnsi="Times New Roman" w:cs="Times New Roman"/>
        </w:rPr>
        <w:t>8</w:t>
      </w:r>
      <w:r w:rsidR="004055D1" w:rsidRPr="00AA3D2C">
        <w:rPr>
          <w:rFonts w:ascii="Times New Roman" w:hAnsi="Times New Roman" w:cs="Times New Roman"/>
          <w:vertAlign w:val="superscript"/>
        </w:rPr>
        <w:t>th</w:t>
      </w:r>
      <w:r w:rsidR="00A11656" w:rsidRPr="00AA3D2C">
        <w:rPr>
          <w:rFonts w:ascii="Times New Roman" w:hAnsi="Times New Roman" w:cs="Times New Roman"/>
        </w:rPr>
        <w:t>,</w:t>
      </w:r>
      <w:r w:rsidR="004055D1" w:rsidRPr="00AA3D2C">
        <w:rPr>
          <w:rFonts w:ascii="Times New Roman" w:hAnsi="Times New Roman" w:cs="Times New Roman"/>
        </w:rPr>
        <w:t xml:space="preserve"> </w:t>
      </w:r>
      <w:r w:rsidR="0026626B" w:rsidRPr="00AA3D2C">
        <w:rPr>
          <w:rFonts w:ascii="Times New Roman" w:hAnsi="Times New Roman" w:cs="Times New Roman"/>
        </w:rPr>
        <w:t>20</w:t>
      </w:r>
      <w:r w:rsidR="002A780E">
        <w:rPr>
          <w:rFonts w:ascii="Times New Roman" w:hAnsi="Times New Roman" w:cs="Times New Roman"/>
        </w:rPr>
        <w:t>20</w:t>
      </w:r>
      <w:r w:rsidR="001239D0" w:rsidRPr="00AA3D2C">
        <w:rPr>
          <w:rFonts w:ascii="Times New Roman" w:hAnsi="Times New Roman" w:cs="Times New Roman"/>
        </w:rPr>
        <w:t xml:space="preserve"> </w:t>
      </w:r>
    </w:p>
    <w:p w14:paraId="1EB2E201" w14:textId="5634036A" w:rsidR="001B5B1E" w:rsidRPr="00AA3D2C" w:rsidRDefault="0026626B" w:rsidP="001239D0">
      <w:pPr>
        <w:ind w:left="1350" w:right="720" w:firstLine="9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  <w:i/>
        </w:rPr>
        <w:t xml:space="preserve">Typically </w:t>
      </w:r>
      <w:r w:rsidR="001239D0" w:rsidRPr="00AA3D2C">
        <w:rPr>
          <w:rFonts w:ascii="Times New Roman" w:hAnsi="Times New Roman" w:cs="Times New Roman"/>
          <w:i/>
        </w:rPr>
        <w:t xml:space="preserve">9am – 5pm daily with 12-1pm off for lunch and typically include three individual therapy sessions, one group therapy session, two group education / discussions, and many generalization activities. </w:t>
      </w:r>
    </w:p>
    <w:p w14:paraId="4F94FFFA" w14:textId="77777777" w:rsidR="001B5B1E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222CFBD4" w14:textId="3D31EBDD" w:rsidR="001B5B1E" w:rsidRPr="00AA3D2C" w:rsidRDefault="001B5B1E" w:rsidP="00E2277D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  <w:b/>
        </w:rPr>
        <w:t xml:space="preserve">Who: </w:t>
      </w:r>
      <w:r w:rsidRPr="00AA3D2C">
        <w:rPr>
          <w:rFonts w:ascii="Times New Roman" w:hAnsi="Times New Roman" w:cs="Times New Roman"/>
        </w:rPr>
        <w:t>Cl</w:t>
      </w:r>
      <w:r w:rsidR="00F4700E" w:rsidRPr="00AA3D2C">
        <w:rPr>
          <w:rFonts w:ascii="Times New Roman" w:hAnsi="Times New Roman" w:cs="Times New Roman"/>
        </w:rPr>
        <w:t>ients w</w:t>
      </w:r>
      <w:r w:rsidR="001D567F" w:rsidRPr="00AA3D2C">
        <w:rPr>
          <w:rFonts w:ascii="Times New Roman" w:hAnsi="Times New Roman" w:cs="Times New Roman"/>
        </w:rPr>
        <w:t>ho stutter who are older than 15</w:t>
      </w:r>
      <w:r w:rsidR="00F4700E" w:rsidRPr="00AA3D2C">
        <w:rPr>
          <w:rFonts w:ascii="Times New Roman" w:hAnsi="Times New Roman" w:cs="Times New Roman"/>
        </w:rPr>
        <w:t>.</w:t>
      </w:r>
      <w:r w:rsidR="00C13272" w:rsidRPr="00AA3D2C">
        <w:rPr>
          <w:rFonts w:ascii="Times New Roman" w:hAnsi="Times New Roman" w:cs="Times New Roman"/>
        </w:rPr>
        <w:t xml:space="preserve"> </w:t>
      </w:r>
    </w:p>
    <w:p w14:paraId="32C5BDF9" w14:textId="77777777" w:rsidR="00C13272" w:rsidRPr="00AA3D2C" w:rsidRDefault="00C13272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45FF6C5A" w14:textId="0723918A" w:rsidR="00CE7451" w:rsidRPr="00AA3D2C" w:rsidRDefault="00C13272" w:rsidP="00E2277D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  <w:b/>
        </w:rPr>
        <w:t xml:space="preserve">How Much? </w:t>
      </w:r>
      <w:r w:rsidR="00AA3D2C" w:rsidRPr="00AA3D2C">
        <w:t>The cost of the clinic is $1,</w:t>
      </w:r>
      <w:r w:rsidR="002A780E">
        <w:t>5</w:t>
      </w:r>
      <w:r w:rsidR="00AA3D2C" w:rsidRPr="00AA3D2C">
        <w:t xml:space="preserve">00, which </w:t>
      </w:r>
      <w:r w:rsidR="00AA3D2C" w:rsidRPr="00AA3D2C">
        <w:rPr>
          <w:rFonts w:ascii="Times New Roman" w:hAnsi="Times New Roman" w:cs="Times New Roman"/>
          <w:i/>
        </w:rPr>
        <w:t>covers lodging, most meals ($150 ISU food card that can be used at the cafeteria), participation in the ropes course, t-shirt, and clinic-related materials and expenses over the two weeks</w:t>
      </w:r>
      <w:r w:rsidR="00263365">
        <w:rPr>
          <w:rFonts w:ascii="Times New Roman" w:hAnsi="Times New Roman" w:cs="Times New Roman"/>
          <w:i/>
        </w:rPr>
        <w:t>.</w:t>
      </w:r>
    </w:p>
    <w:p w14:paraId="47332C01" w14:textId="77777777" w:rsidR="00C13272" w:rsidRPr="00AA3D2C" w:rsidRDefault="00C13272" w:rsidP="00E2277D">
      <w:pPr>
        <w:ind w:left="630" w:right="720"/>
        <w:jc w:val="both"/>
        <w:rPr>
          <w:rFonts w:ascii="Times New Roman" w:hAnsi="Times New Roman" w:cs="Times New Roman"/>
        </w:rPr>
      </w:pPr>
    </w:p>
    <w:p w14:paraId="112BEDE5" w14:textId="604B585B" w:rsidR="00C13272" w:rsidRPr="00AA3D2C" w:rsidRDefault="00C13272" w:rsidP="00E2277D">
      <w:pPr>
        <w:ind w:left="630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  <w:b/>
        </w:rPr>
        <w:t xml:space="preserve">Are There Scholarships? </w:t>
      </w:r>
      <w:r w:rsidRPr="00AA3D2C">
        <w:rPr>
          <w:rFonts w:ascii="Times New Roman" w:hAnsi="Times New Roman" w:cs="Times New Roman"/>
        </w:rPr>
        <w:t xml:space="preserve">YES!!! We have scholarships available that are determined based on financial need. Please </w:t>
      </w:r>
      <w:r w:rsidR="00F4700E" w:rsidRPr="00AA3D2C">
        <w:rPr>
          <w:rFonts w:ascii="Times New Roman" w:hAnsi="Times New Roman" w:cs="Times New Roman"/>
        </w:rPr>
        <w:t xml:space="preserve">visit </w:t>
      </w:r>
      <w:hyperlink r:id="rId10" w:history="1">
        <w:r w:rsidR="00F4700E" w:rsidRPr="00AA3D2C">
          <w:rPr>
            <w:rStyle w:val="Hyperlink"/>
            <w:rFonts w:ascii="Times New Roman" w:hAnsi="Times New Roman" w:cs="Times New Roman"/>
          </w:rPr>
          <w:t>www.northwestfluency.org</w:t>
        </w:r>
      </w:hyperlink>
      <w:r w:rsidR="00F4700E" w:rsidRPr="00AA3D2C">
        <w:rPr>
          <w:rFonts w:ascii="Times New Roman" w:hAnsi="Times New Roman" w:cs="Times New Roman"/>
        </w:rPr>
        <w:t xml:space="preserve">, or </w:t>
      </w:r>
      <w:r w:rsidRPr="00AA3D2C">
        <w:rPr>
          <w:rFonts w:ascii="Times New Roman" w:hAnsi="Times New Roman" w:cs="Times New Roman"/>
        </w:rPr>
        <w:t xml:space="preserve">contact Dan Hudock, </w:t>
      </w:r>
      <w:hyperlink r:id="rId11" w:history="1">
        <w:r w:rsidRPr="00AA3D2C">
          <w:rPr>
            <w:rStyle w:val="Hyperlink"/>
            <w:rFonts w:ascii="Times New Roman" w:hAnsi="Times New Roman" w:cs="Times New Roman"/>
          </w:rPr>
          <w:t>hudock@isu.edu</w:t>
        </w:r>
      </w:hyperlink>
      <w:r w:rsidRPr="00AA3D2C">
        <w:rPr>
          <w:rFonts w:ascii="Times New Roman" w:hAnsi="Times New Roman" w:cs="Times New Roman"/>
        </w:rPr>
        <w:t xml:space="preserve"> for more information. </w:t>
      </w:r>
    </w:p>
    <w:p w14:paraId="5D522143" w14:textId="77777777" w:rsidR="00C13272" w:rsidRPr="0076387D" w:rsidRDefault="00C13272" w:rsidP="00E2277D">
      <w:pPr>
        <w:ind w:left="630" w:right="720"/>
        <w:jc w:val="both"/>
        <w:rPr>
          <w:rFonts w:ascii="Times New Roman" w:hAnsi="Times New Roman" w:cs="Times New Roman"/>
          <w:sz w:val="20"/>
          <w:szCs w:val="20"/>
        </w:rPr>
      </w:pPr>
    </w:p>
    <w:p w14:paraId="45EFDD5B" w14:textId="77777777" w:rsidR="00AA3D2C" w:rsidRDefault="00AA3D2C" w:rsidP="0076387D">
      <w:pPr>
        <w:spacing w:after="120"/>
        <w:ind w:left="634" w:right="720"/>
        <w:jc w:val="both"/>
        <w:rPr>
          <w:rFonts w:ascii="Times New Roman" w:hAnsi="Times New Roman" w:cs="Times New Roman"/>
          <w:b/>
        </w:rPr>
      </w:pPr>
    </w:p>
    <w:p w14:paraId="6EE08437" w14:textId="5FA1315E" w:rsidR="00A85CF5" w:rsidRDefault="00AA3D2C" w:rsidP="0076387D">
      <w:pPr>
        <w:spacing w:after="120"/>
        <w:ind w:left="634" w:right="720"/>
        <w:jc w:val="both"/>
        <w:rPr>
          <w:rFonts w:ascii="Times New Roman" w:hAnsi="Times New Roman" w:cs="Times New Roman"/>
        </w:rPr>
      </w:pPr>
      <w:r w:rsidRPr="00AA3D2C">
        <w:rPr>
          <w:rFonts w:ascii="Times New Roman" w:hAnsi="Times New Roman" w:cs="Times New Roman"/>
          <w:b/>
        </w:rPr>
        <w:t xml:space="preserve">Please contact Dan Hudock with any questions. </w:t>
      </w:r>
      <w:r w:rsidR="00A85CF5" w:rsidRPr="00AA3D2C">
        <w:rPr>
          <w:rFonts w:ascii="Times New Roman" w:hAnsi="Times New Roman" w:cs="Times New Roman"/>
        </w:rPr>
        <w:t xml:space="preserve">  </w:t>
      </w:r>
    </w:p>
    <w:p w14:paraId="1E0BCFB7" w14:textId="34D0AEA0" w:rsidR="00AA3D2C" w:rsidRDefault="00AA3D2C" w:rsidP="0076387D">
      <w:pPr>
        <w:spacing w:after="120"/>
        <w:ind w:left="634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(</w:t>
      </w:r>
      <w:hyperlink r:id="rId12" w:history="1">
        <w:r w:rsidRPr="003E3FE0">
          <w:rPr>
            <w:rStyle w:val="Hyperlink"/>
            <w:rFonts w:ascii="Times New Roman" w:hAnsi="Times New Roman" w:cs="Times New Roman"/>
          </w:rPr>
          <w:t>hudock@isu.edu</w:t>
        </w:r>
      </w:hyperlink>
      <w:r>
        <w:rPr>
          <w:rFonts w:ascii="Times New Roman" w:hAnsi="Times New Roman" w:cs="Times New Roman"/>
        </w:rPr>
        <w:t xml:space="preserve">) </w:t>
      </w:r>
    </w:p>
    <w:p w14:paraId="4C9DA720" w14:textId="44C80E4F" w:rsidR="00AA3D2C" w:rsidRPr="00AA3D2C" w:rsidRDefault="00AA3D2C" w:rsidP="0076387D">
      <w:pPr>
        <w:spacing w:after="120"/>
        <w:ind w:left="634" w:right="72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Phone: (208) 282-4403</w:t>
      </w:r>
    </w:p>
    <w:sectPr w:rsidR="00AA3D2C" w:rsidRPr="00AA3D2C" w:rsidSect="0076387D">
      <w:pgSz w:w="12240" w:h="15840"/>
      <w:pgMar w:top="216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0C"/>
    <w:rsid w:val="0010115F"/>
    <w:rsid w:val="001239D0"/>
    <w:rsid w:val="001B5B1E"/>
    <w:rsid w:val="001D567F"/>
    <w:rsid w:val="00263365"/>
    <w:rsid w:val="0026626B"/>
    <w:rsid w:val="002A780E"/>
    <w:rsid w:val="002D43EB"/>
    <w:rsid w:val="002E560C"/>
    <w:rsid w:val="00395890"/>
    <w:rsid w:val="004055D1"/>
    <w:rsid w:val="00496EE8"/>
    <w:rsid w:val="00507ECE"/>
    <w:rsid w:val="00535D03"/>
    <w:rsid w:val="006E0617"/>
    <w:rsid w:val="0076387D"/>
    <w:rsid w:val="009E6FD7"/>
    <w:rsid w:val="00A11656"/>
    <w:rsid w:val="00A85CF5"/>
    <w:rsid w:val="00A95AA2"/>
    <w:rsid w:val="00AA3D2C"/>
    <w:rsid w:val="00C13272"/>
    <w:rsid w:val="00C14CDF"/>
    <w:rsid w:val="00CE7451"/>
    <w:rsid w:val="00D04910"/>
    <w:rsid w:val="00E2277D"/>
    <w:rsid w:val="00EB21CB"/>
    <w:rsid w:val="00F4700E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DD647"/>
  <w14:defaultImageDpi w14:val="300"/>
  <w15:docId w15:val="{8C15A442-3CB8-49BE-9BDE-7A4D6D2E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2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udock@i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hudock@isu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orthwestfluenc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64342-D268-4C43-A1B6-FC199A5D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Hudock</dc:creator>
  <cp:keywords/>
  <dc:description/>
  <cp:lastModifiedBy>Brooke</cp:lastModifiedBy>
  <cp:revision>3</cp:revision>
  <dcterms:created xsi:type="dcterms:W3CDTF">2019-08-30T21:20:00Z</dcterms:created>
  <dcterms:modified xsi:type="dcterms:W3CDTF">2019-10-25T20:36:00Z</dcterms:modified>
</cp:coreProperties>
</file>